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16"/>
        <w:pBdr/>
        <w:spacing w:after="0" w:before="0"/>
        <w:ind w:hanging="0" w:left="0" w:right="0"/>
        <w:contextualSpacing w:val="false"/>
      </w:pPr>
      <w:r>
        <w:rPr>
          <w:rFonts w:ascii="Calibri" w:hAnsi="Calibri"/>
          <w:b/>
          <w:bCs/>
          <w:lang w:val="nl-NL"/>
        </w:rPr>
        <w:t>Een multidisciplinairecasus</w:t>
      </w:r>
      <w:r>
        <w:rPr>
          <w:rFonts w:ascii="Calibri" w:hAnsi="Calibri"/>
          <w:b/>
          <w:bCs/>
        </w:rPr>
        <w:t> </w:t>
      </w:r>
      <w:r>
        <w:rPr>
          <w:rFonts w:ascii="Calibri" w:hAnsi="Calibri"/>
          <w:b/>
          <w:bCs/>
          <w:lang w:val="nl-NL"/>
        </w:rPr>
        <w:t>uit de praktijk: spasme.</w:t>
      </w:r>
      <w:r>
        <w:rPr>
          <w:rFonts w:ascii="Calibri" w:hAnsi="Calibri"/>
          <w:b/>
          <w:bCs/>
        </w:rPr>
        <w:t>  </w:t>
      </w:r>
    </w:p>
    <w:p>
      <w:pPr>
        <w:pStyle w:val="style16"/>
        <w:pBdr/>
        <w:spacing w:after="0" w:before="0"/>
        <w:ind w:hanging="0" w:left="0" w:right="0"/>
        <w:contextualSpacing w:val="false"/>
      </w:pPr>
      <w:r>
        <w:rPr>
          <w:rFonts w:ascii="Calibri" w:hAnsi="Calibri"/>
          <w:lang w:val="nl-NL"/>
        </w:rPr>
        <w:t>Door casuïstiek multidisciplinair te bespreken exploreren welke interventies en observaties bijdragen aan de zorg en behandeling van de patiënt met een (functioneel)spasme. Tezamen met het bediscussiëren van behandelingen op basis van de onderbouwing vanuit richtlijnen en ervaring collega professionals. </w:t>
      </w:r>
      <w:r>
        <w:rPr>
          <w:rFonts w:ascii="Calibri" w:hAnsi="Calibri"/>
        </w:rPr>
        <w:t> </w:t>
      </w:r>
    </w:p>
    <w:p>
      <w:pPr>
        <w:pStyle w:val="style16"/>
        <w:pBdr/>
        <w:spacing w:after="0" w:before="0"/>
        <w:ind w:hanging="0" w:left="0" w:right="0"/>
        <w:contextualSpacing w:val="false"/>
      </w:pPr>
      <w:r>
        <w:rPr>
          <w:rFonts w:ascii="Calibri" w:hAnsi="Calibri"/>
        </w:rPr>
      </w:r>
    </w:p>
    <w:p>
      <w:pPr>
        <w:pStyle w:val="style16"/>
        <w:pBdr/>
        <w:spacing w:after="0" w:before="0"/>
        <w:ind w:hanging="0" w:left="0" w:right="0"/>
        <w:contextualSpacing w:val="false"/>
      </w:pPr>
      <w:r>
        <w:rPr>
          <w:rFonts w:ascii="Calibri" w:hAnsi="Calibri"/>
          <w:b/>
          <w:bCs/>
          <w:lang w:val="nl-NL"/>
        </w:rPr>
        <w:t>Een multidisciplinairecasus</w:t>
      </w:r>
      <w:r>
        <w:rPr>
          <w:rFonts w:ascii="Calibri" w:hAnsi="Calibri"/>
          <w:b/>
          <w:bCs/>
        </w:rPr>
        <w:t> </w:t>
      </w:r>
      <w:r>
        <w:rPr>
          <w:rFonts w:ascii="Calibri" w:hAnsi="Calibri"/>
          <w:b/>
          <w:bCs/>
          <w:lang w:val="nl-NL"/>
        </w:rPr>
        <w:t>uit de praktijk: prikkelovergevoeligheid. </w:t>
      </w:r>
      <w:r>
        <w:rPr>
          <w:rFonts w:ascii="Calibri" w:hAnsi="Calibri"/>
          <w:b/>
          <w:bCs/>
        </w:rPr>
        <w:t> </w:t>
      </w:r>
    </w:p>
    <w:p>
      <w:pPr>
        <w:pStyle w:val="style16"/>
        <w:pBdr/>
        <w:spacing w:after="0" w:before="0"/>
        <w:ind w:hanging="0" w:left="0" w:right="0"/>
        <w:contextualSpacing w:val="false"/>
      </w:pPr>
      <w:r>
        <w:rPr>
          <w:rFonts w:ascii="Calibri" w:hAnsi="Calibri"/>
          <w:lang w:val="nl-NL"/>
        </w:rPr>
        <w:t>Door casuïstiek multidisciplinair te bespreken exploreren welke interventies en observaties bijdragen aan de zorg en behandeling van de patiënt met prikkelovergevoeligheid na een CVA. Tezamen met het bediscussiëren van behandelingen en benaderingen van deze doelgroep op basis van onderbouwing en vanuit de ervaring collega professionals. </w:t>
      </w:r>
      <w:r>
        <w:rPr>
          <w:rFonts w:ascii="Calibri" w:hAnsi="Calibri"/>
        </w:rPr>
        <w:t> </w:t>
      </w:r>
    </w:p>
    <w:p>
      <w:pPr>
        <w:pStyle w:val="style16"/>
        <w:pBdr/>
        <w:spacing w:after="0" w:before="0"/>
        <w:ind w:hanging="0" w:left="0" w:right="0"/>
        <w:contextualSpacing w:val="false"/>
      </w:pPr>
      <w:r>
        <w:rPr>
          <w:rFonts w:ascii="Calibri" w:hAnsi="Calibri"/>
          <w:lang w:val="nl-NL"/>
        </w:rPr>
      </w:r>
    </w:p>
    <w:p>
      <w:pPr>
        <w:pStyle w:val="style16"/>
        <w:pBdr/>
        <w:spacing w:after="0" w:before="0"/>
        <w:ind w:hanging="0" w:left="0" w:right="0"/>
        <w:contextualSpacing w:val="false"/>
      </w:pPr>
      <w:r>
        <w:rPr>
          <w:rFonts w:ascii="Calibri" w:hAnsi="Calibri"/>
          <w:b/>
          <w:bCs/>
          <w:lang w:val="nl-NL"/>
        </w:rPr>
        <w:t>Visuele stoornissen en veranderde waarneming. </w:t>
      </w:r>
      <w:r>
        <w:rPr>
          <w:rFonts w:ascii="Calibri" w:hAnsi="Calibri"/>
          <w:b/>
          <w:bCs/>
        </w:rPr>
        <w:t> </w:t>
      </w:r>
    </w:p>
    <w:p>
      <w:pPr>
        <w:pStyle w:val="style16"/>
        <w:pBdr/>
        <w:spacing w:after="0" w:before="0"/>
        <w:ind w:hanging="0" w:left="0" w:right="0"/>
        <w:contextualSpacing w:val="false"/>
      </w:pPr>
      <w:r>
        <w:rPr>
          <w:rFonts w:ascii="Calibri" w:hAnsi="Calibri"/>
          <w:lang w:val="nl-NL"/>
        </w:rPr>
        <w:t>Leer van de anatomie en welke visus-,</w:t>
      </w:r>
      <w:r>
        <w:rPr>
          <w:rFonts w:ascii="Calibri" w:hAnsi="Calibri"/>
        </w:rPr>
        <w:t> </w:t>
      </w:r>
      <w:r>
        <w:rPr>
          <w:rFonts w:ascii="Calibri" w:hAnsi="Calibri"/>
          <w:lang w:val="nl-NL"/>
        </w:rPr>
        <w:t>gezichtsveld en waarnemingsstoornissen kunnen optreden na een CVA en hoe deze zich in de tijd kunnen ontwikkelen en herstellen. Tevens welke behandelmogelijkheden/ compensatiestrategieën er optioneel zijn en welke hulpmiddelen ingezet kunnen worden. De rol van de oogarts, neuroloog en overige professionals binnen de zorg en behandeling. </w:t>
      </w:r>
      <w:r>
        <w:rPr>
          <w:rFonts w:ascii="Calibri" w:hAnsi="Calibri"/>
        </w:rPr>
        <w:t> </w:t>
      </w:r>
    </w:p>
    <w:p>
      <w:pPr>
        <w:pStyle w:val="style16"/>
        <w:pBdr/>
        <w:spacing w:after="0" w:before="0"/>
        <w:ind w:hanging="0" w:left="0" w:right="0"/>
        <w:contextualSpacing w:val="false"/>
      </w:pPr>
      <w:r>
        <w:rPr>
          <w:rFonts w:ascii="Calibri" w:hAnsi="Calibri"/>
        </w:rPr>
      </w:r>
    </w:p>
    <w:p>
      <w:pPr>
        <w:pStyle w:val="style16"/>
        <w:pBdr/>
        <w:spacing w:after="0" w:before="0"/>
        <w:ind w:hanging="0" w:left="0" w:right="0"/>
        <w:contextualSpacing w:val="false"/>
      </w:pPr>
      <w:r>
        <w:rPr>
          <w:rFonts w:ascii="Calibri" w:hAnsi="Calibri"/>
          <w:b/>
          <w:bCs/>
          <w:lang w:val="nl-NL"/>
        </w:rPr>
        <w:t>Zet je brein in beweging: De Ronnie Gardiner</w:t>
      </w:r>
      <w:r>
        <w:rPr>
          <w:rFonts w:ascii="Calibri" w:hAnsi="Calibri"/>
          <w:b/>
          <w:bCs/>
        </w:rPr>
        <w:t> </w:t>
      </w:r>
      <w:r>
        <w:rPr>
          <w:rFonts w:ascii="Calibri" w:hAnsi="Calibri"/>
          <w:b/>
          <w:bCs/>
          <w:lang w:val="nl-NL"/>
        </w:rPr>
        <w:t>methode.</w:t>
      </w:r>
      <w:r>
        <w:rPr>
          <w:rFonts w:ascii="Calibri" w:hAnsi="Calibri"/>
          <w:b/>
          <w:bCs/>
        </w:rPr>
        <w:t>  </w:t>
      </w:r>
    </w:p>
    <w:p>
      <w:pPr>
        <w:pStyle w:val="style16"/>
        <w:pBdr/>
        <w:spacing w:after="0" w:before="0"/>
        <w:ind w:hanging="0" w:left="0" w:right="0"/>
        <w:contextualSpacing w:val="false"/>
      </w:pPr>
      <w:r>
        <w:rPr>
          <w:rFonts w:ascii="Calibri" w:hAnsi="Calibri"/>
          <w:lang w:val="nl-NL"/>
        </w:rPr>
        <w:t>Men neemt kennis van de Ronnie Gardner methode</w:t>
      </w:r>
      <w:r>
        <w:rPr>
          <w:rFonts w:ascii="Calibri" w:hAnsi="Calibri"/>
        </w:rPr>
        <w:t> </w:t>
      </w:r>
      <w:r>
        <w:rPr>
          <w:rFonts w:ascii="Calibri" w:hAnsi="Calibri"/>
          <w:lang w:val="nl-NL"/>
        </w:rPr>
        <w:t>en hoe deze als doel heeft een verbeterde samenwerking tussen verschillende hersenfuncties te verkrijgen en het stimuleren van de aanleg van nieuwe ‘netwerken’ (neuroplasticiteit) ter verbetering van bepaalde hersenfuncties bij de patiënt met een CVA,</w:t>
      </w:r>
      <w:r>
        <w:rPr>
          <w:rFonts w:ascii="Calibri" w:hAnsi="Calibri"/>
        </w:rPr>
        <w:t> </w:t>
      </w:r>
      <w:r>
        <w:rPr>
          <w:rFonts w:ascii="Calibri" w:hAnsi="Calibri"/>
          <w:lang w:val="nl-NL"/>
        </w:rPr>
        <w:t>maar ook bij andere neurologische aandoeningen,</w:t>
      </w:r>
      <w:r>
        <w:rPr>
          <w:rFonts w:ascii="Calibri" w:hAnsi="Calibri"/>
        </w:rPr>
        <w:t> </w:t>
      </w:r>
      <w:r>
        <w:rPr>
          <w:rFonts w:ascii="Calibri" w:hAnsi="Calibri"/>
          <w:lang w:val="nl-NL"/>
        </w:rPr>
        <w:t>zoals ziekte van Parkinson. </w:t>
      </w:r>
      <w:r>
        <w:rPr>
          <w:rFonts w:ascii="Calibri" w:hAnsi="Calibri"/>
        </w:rPr>
        <w:t> </w:t>
      </w:r>
    </w:p>
    <w:p>
      <w:pPr>
        <w:pStyle w:val="style16"/>
        <w:pBdr/>
        <w:spacing w:after="0" w:before="0"/>
        <w:ind w:hanging="0" w:left="0" w:right="0"/>
        <w:contextualSpacing w:val="false"/>
      </w:pPr>
      <w:r>
        <w:rPr>
          <w:rFonts w:ascii="Calibri" w:hAnsi="Calibri"/>
        </w:rPr>
      </w:r>
    </w:p>
    <w:p>
      <w:pPr>
        <w:pStyle w:val="style16"/>
        <w:pBdr/>
        <w:spacing w:after="0" w:before="0"/>
        <w:ind w:hanging="0" w:left="0" w:right="0"/>
        <w:contextualSpacing w:val="false"/>
      </w:pPr>
      <w:r>
        <w:rPr>
          <w:rFonts w:ascii="Calibri" w:hAnsi="Calibri"/>
          <w:b/>
          <w:bCs/>
          <w:lang w:val="nl-NL"/>
        </w:rPr>
        <w:t>In Con-tAct: Een eerste kennismaking met de Training Con-tAct. </w:t>
      </w:r>
      <w:r>
        <w:rPr>
          <w:rFonts w:ascii="Calibri" w:hAnsi="Calibri"/>
          <w:b/>
          <w:bCs/>
        </w:rPr>
        <w:t> </w:t>
      </w:r>
    </w:p>
    <w:p>
      <w:pPr>
        <w:pStyle w:val="style16"/>
        <w:pBdr/>
        <w:spacing w:after="0" w:before="0"/>
        <w:ind w:hanging="0" w:left="0" w:right="0"/>
        <w:contextualSpacing w:val="false"/>
      </w:pPr>
      <w:r>
        <w:rPr>
          <w:rFonts w:ascii="Calibri" w:hAnsi="Calibri"/>
          <w:lang w:val="nl-NL"/>
        </w:rPr>
        <w:t>Training Con-tAct</w:t>
      </w:r>
      <w:r>
        <w:rPr>
          <w:rFonts w:ascii="Calibri" w:hAnsi="Calibri"/>
        </w:rPr>
        <w:t> </w:t>
      </w:r>
      <w:r>
        <w:rPr>
          <w:rFonts w:ascii="Calibri" w:hAnsi="Calibri"/>
          <w:lang w:val="nl-NL"/>
        </w:rPr>
        <w:t>heeft als doel dat zorgprofessionals (artsen, verpleegkundigen, fysiotherapeuten, maatschappelijk werkers, voedingsassistenten, enz.) zo goed mogelijk communiceren met mensen met afasie met wie zij beroepshalve contact hebben en dat zij aandacht ontwikkelen voor de communicatieve toegankelijkheid van de zorginstelling.</w:t>
      </w:r>
      <w:r>
        <w:rPr>
          <w:rFonts w:ascii="Calibri" w:hAnsi="Calibri"/>
        </w:rPr>
        <w:t> </w:t>
      </w:r>
    </w:p>
    <w:p>
      <w:pPr>
        <w:pStyle w:val="style0"/>
      </w:pPr>
      <w:r>
        <w:rPr>
          <w:rFonts w:ascii="Calibri" w:hAnsi="Calibri"/>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Standaard"/>
    <w:next w:val="style0"/>
    <w:pPr>
      <w:widowControl w:val="false"/>
      <w:tabs/>
      <w:suppressAutoHyphens w:val="true"/>
      <w:kinsoku w:val="true"/>
      <w:overflowPunct w:val="true"/>
      <w:autoSpaceDE w:val="true"/>
    </w:pPr>
    <w:rPr>
      <w:rFonts w:ascii="Times New Roman" w:cs="Mangal" w:eastAsia="SimSun" w:hAnsi="Times New Roman"/>
      <w:color w:val="auto"/>
      <w:sz w:val="24"/>
      <w:szCs w:val="24"/>
      <w:lang w:bidi="hi-IN" w:eastAsia="zh-CN" w:val="nl-NL"/>
    </w:rPr>
  </w:style>
  <w:style w:styleId="style15" w:type="paragraph">
    <w:name w:val="Kop"/>
    <w:basedOn w:val="style0"/>
    <w:next w:val="style16"/>
    <w:pPr>
      <w:keepNext/>
      <w:spacing w:after="120" w:before="240"/>
      <w:contextualSpacing w:val="false"/>
    </w:pPr>
    <w:rPr>
      <w:rFonts w:ascii="Arial" w:cs="Mangal" w:eastAsia="Microsoft YaHei" w:hAnsi="Arial"/>
      <w:sz w:val="28"/>
      <w:szCs w:val="28"/>
    </w:rPr>
  </w:style>
  <w:style w:styleId="style16" w:type="paragraph">
    <w:name w:val="Tekstblok"/>
    <w:basedOn w:val="style0"/>
    <w:next w:val="style16"/>
    <w:pPr>
      <w:spacing w:after="120" w:before="0"/>
      <w:contextualSpacing w:val="false"/>
    </w:pPr>
    <w:rPr/>
  </w:style>
  <w:style w:styleId="style17" w:type="paragraph">
    <w:name w:val="Lijst"/>
    <w:basedOn w:val="style16"/>
    <w:next w:val="style17"/>
    <w:pPr/>
    <w:rPr>
      <w:rFonts w:cs="Mangal"/>
    </w:rPr>
  </w:style>
  <w:style w:styleId="style18" w:type="paragraph">
    <w:name w:val="Bijschrift"/>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2019-09-30T10:01:17.42Z</dcterms:created>
  <dcterms:modified xsi:type="dcterms:W3CDTF">2019-09-30T10:03:41.20Z</dcterms:modified>
  <cp:revision>1</cp:revision>
</cp:coreProperties>
</file>